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5F4" w:rsidRDefault="009875F4" w:rsidP="00C4489A">
      <w:pPr>
        <w:jc w:val="center"/>
        <w:rPr>
          <w:b/>
          <w:sz w:val="36"/>
          <w:szCs w:val="36"/>
          <w:u w:val="single"/>
        </w:rPr>
      </w:pPr>
      <w:r w:rsidRPr="008874FE">
        <w:rPr>
          <w:b/>
          <w:sz w:val="36"/>
          <w:szCs w:val="36"/>
          <w:u w:val="single"/>
        </w:rPr>
        <w:t>Svozový plán odpad</w:t>
      </w:r>
      <w:r w:rsidR="008C326D">
        <w:rPr>
          <w:b/>
          <w:sz w:val="36"/>
          <w:szCs w:val="36"/>
          <w:u w:val="single"/>
        </w:rPr>
        <w:t>u obce Zářecká Lhota na rok 20</w:t>
      </w:r>
      <w:r w:rsidR="00730FB5">
        <w:rPr>
          <w:b/>
          <w:sz w:val="36"/>
          <w:szCs w:val="36"/>
          <w:u w:val="single"/>
        </w:rPr>
        <w:t>2</w:t>
      </w:r>
      <w:r w:rsidR="008C326D">
        <w:rPr>
          <w:b/>
          <w:sz w:val="36"/>
          <w:szCs w:val="36"/>
          <w:u w:val="single"/>
        </w:rPr>
        <w:t>0</w:t>
      </w:r>
    </w:p>
    <w:p w:rsidR="008874FE" w:rsidRDefault="00FF346E" w:rsidP="00E63C69">
      <w:pPr>
        <w:rPr>
          <w:b/>
          <w:sz w:val="36"/>
          <w:szCs w:val="36"/>
        </w:rPr>
      </w:pPr>
      <w:r>
        <w:rPr>
          <w:rFonts w:ascii="Arial Rounded MT Bold" w:hAnsi="Arial Rounded MT Bold"/>
          <w:noProof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5C2229EB" wp14:editId="25AF0EDD">
            <wp:simplePos x="0" y="0"/>
            <wp:positionH relativeFrom="column">
              <wp:posOffset>-30982</wp:posOffset>
            </wp:positionH>
            <wp:positionV relativeFrom="paragraph">
              <wp:posOffset>247015</wp:posOffset>
            </wp:positionV>
            <wp:extent cx="6858000" cy="1494589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49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287F" w:rsidRDefault="00DD287F" w:rsidP="009875F4">
      <w:pPr>
        <w:jc w:val="center"/>
        <w:rPr>
          <w:b/>
          <w:sz w:val="36"/>
          <w:szCs w:val="36"/>
        </w:rPr>
      </w:pPr>
    </w:p>
    <w:p w:rsidR="00EF1B0A" w:rsidRDefault="00142266" w:rsidP="00142266">
      <w:pPr>
        <w:rPr>
          <w:rFonts w:ascii="Arial Rounded MT Bold" w:hAnsi="Arial Rounded MT Bold"/>
          <w:szCs w:val="24"/>
        </w:rPr>
      </w:pPr>
      <w:r>
        <w:rPr>
          <w:rFonts w:ascii="Arial Rounded MT Bold" w:hAnsi="Arial Rounded MT Bold"/>
          <w:szCs w:val="24"/>
        </w:rPr>
        <w:t xml:space="preserve">  </w:t>
      </w:r>
      <w:r w:rsidR="00A21DEF">
        <w:rPr>
          <w:rFonts w:ascii="Arial Rounded MT Bold" w:hAnsi="Arial Rounded MT Bold"/>
          <w:szCs w:val="24"/>
        </w:rPr>
        <w:t xml:space="preserve">    </w:t>
      </w:r>
    </w:p>
    <w:p w:rsidR="00EF1B0A" w:rsidRDefault="00EF1B0A" w:rsidP="00142266">
      <w:pPr>
        <w:rPr>
          <w:rFonts w:ascii="Arial Rounded MT Bold" w:hAnsi="Arial Rounded MT Bold"/>
          <w:szCs w:val="24"/>
        </w:rPr>
      </w:pPr>
    </w:p>
    <w:p w:rsidR="00EF1B0A" w:rsidRDefault="00EF1B0A" w:rsidP="00142266">
      <w:pPr>
        <w:rPr>
          <w:rFonts w:ascii="Arial Rounded MT Bold" w:hAnsi="Arial Rounded MT Bold"/>
          <w:szCs w:val="24"/>
        </w:rPr>
      </w:pPr>
    </w:p>
    <w:p w:rsidR="00EF1B0A" w:rsidRDefault="00EF1B0A" w:rsidP="00142266">
      <w:pPr>
        <w:rPr>
          <w:rFonts w:ascii="Arial Rounded MT Bold" w:hAnsi="Arial Rounded MT Bold"/>
          <w:szCs w:val="24"/>
        </w:rPr>
      </w:pPr>
    </w:p>
    <w:p w:rsidR="00EF1B0A" w:rsidRDefault="00EF1B0A" w:rsidP="00142266">
      <w:pPr>
        <w:rPr>
          <w:rFonts w:ascii="Arial Rounded MT Bold" w:hAnsi="Arial Rounded MT Bold"/>
          <w:szCs w:val="24"/>
        </w:rPr>
      </w:pPr>
    </w:p>
    <w:p w:rsidR="00EF1B0A" w:rsidRDefault="00EF1B0A" w:rsidP="00142266">
      <w:pPr>
        <w:rPr>
          <w:rFonts w:ascii="Arial Rounded MT Bold" w:hAnsi="Arial Rounded MT Bold"/>
          <w:szCs w:val="24"/>
        </w:rPr>
      </w:pPr>
    </w:p>
    <w:p w:rsidR="00FF346E" w:rsidRDefault="00FF346E" w:rsidP="00142266">
      <w:pPr>
        <w:rPr>
          <w:rFonts w:ascii="Arial Rounded MT Bold" w:hAnsi="Arial Rounded MT Bold"/>
          <w:szCs w:val="24"/>
        </w:rPr>
      </w:pPr>
    </w:p>
    <w:p w:rsidR="00DD287F" w:rsidRPr="008874FE" w:rsidRDefault="00F52C0B" w:rsidP="00142266">
      <w:pPr>
        <w:rPr>
          <w:rFonts w:cs="Times New Roman"/>
          <w:szCs w:val="24"/>
        </w:rPr>
      </w:pPr>
      <w:r>
        <w:rPr>
          <w:rFonts w:cs="Times New Roman"/>
          <w:szCs w:val="24"/>
        </w:rPr>
        <w:t>Pro rok 2020</w:t>
      </w:r>
      <w:r w:rsidR="00142266" w:rsidRPr="008874FE">
        <w:rPr>
          <w:rFonts w:cs="Times New Roman"/>
          <w:szCs w:val="24"/>
        </w:rPr>
        <w:t xml:space="preserve"> zůstáva</w:t>
      </w:r>
      <w:r w:rsidR="00DF562D">
        <w:rPr>
          <w:rFonts w:cs="Times New Roman"/>
          <w:szCs w:val="24"/>
        </w:rPr>
        <w:t>jí</w:t>
      </w:r>
      <w:r w:rsidR="008874FE">
        <w:rPr>
          <w:rFonts w:cs="Times New Roman"/>
          <w:szCs w:val="24"/>
        </w:rPr>
        <w:t xml:space="preserve"> na popelnicích </w:t>
      </w:r>
      <w:r w:rsidR="008874FE" w:rsidRPr="008874FE">
        <w:rPr>
          <w:rFonts w:cs="Times New Roman"/>
          <w:szCs w:val="24"/>
        </w:rPr>
        <w:t>stejné známky</w:t>
      </w:r>
      <w:r w:rsidR="008874FE">
        <w:rPr>
          <w:rFonts w:cs="Times New Roman"/>
          <w:szCs w:val="24"/>
        </w:rPr>
        <w:t>.</w:t>
      </w:r>
    </w:p>
    <w:p w:rsidR="0022134B" w:rsidRDefault="001E5547" w:rsidP="00142266">
      <w:pPr>
        <w:rPr>
          <w:rFonts w:ascii="Arial Rounded MT Bold" w:hAnsi="Arial Rounded MT Bold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0FB68175" wp14:editId="67912B69">
            <wp:simplePos x="0" y="0"/>
            <wp:positionH relativeFrom="column">
              <wp:posOffset>-105913</wp:posOffset>
            </wp:positionH>
            <wp:positionV relativeFrom="paragraph">
              <wp:posOffset>164711</wp:posOffset>
            </wp:positionV>
            <wp:extent cx="6932427" cy="932717"/>
            <wp:effectExtent l="0" t="0" r="1905" b="127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427" cy="93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34B" w:rsidRPr="00142266" w:rsidRDefault="0022134B" w:rsidP="00142266">
      <w:pPr>
        <w:rPr>
          <w:rFonts w:ascii="Arial Rounded MT Bold" w:hAnsi="Arial Rounded MT Bold"/>
          <w:szCs w:val="24"/>
        </w:rPr>
      </w:pPr>
    </w:p>
    <w:p w:rsidR="00A21DEF" w:rsidRDefault="00A21DEF" w:rsidP="0022134B">
      <w:pPr>
        <w:jc w:val="both"/>
      </w:pPr>
    </w:p>
    <w:p w:rsidR="00EF1B0A" w:rsidRDefault="00EF1B0A" w:rsidP="0022134B">
      <w:pPr>
        <w:jc w:val="both"/>
      </w:pPr>
    </w:p>
    <w:p w:rsidR="00EF1B0A" w:rsidRDefault="00EF1B0A" w:rsidP="0022134B">
      <w:pPr>
        <w:jc w:val="both"/>
      </w:pPr>
    </w:p>
    <w:p w:rsidR="00EF1B0A" w:rsidRDefault="00EF1B0A" w:rsidP="0022134B">
      <w:pPr>
        <w:jc w:val="both"/>
      </w:pPr>
    </w:p>
    <w:p w:rsidR="00DD287F" w:rsidRDefault="00FF346E" w:rsidP="00142266">
      <w:r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 wp14:anchorId="6F6CEADC" wp14:editId="407AF58E">
            <wp:simplePos x="0" y="0"/>
            <wp:positionH relativeFrom="column">
              <wp:posOffset>-106326</wp:posOffset>
            </wp:positionH>
            <wp:positionV relativeFrom="paragraph">
              <wp:posOffset>44258</wp:posOffset>
            </wp:positionV>
            <wp:extent cx="6950951" cy="914400"/>
            <wp:effectExtent l="0" t="0" r="254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9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34B" w:rsidRDefault="0022134B" w:rsidP="00142266">
      <w:pPr>
        <w:rPr>
          <w:rFonts w:ascii="Arial Rounded MT Bold" w:hAnsi="Arial Rounded MT Bold"/>
          <w:noProof/>
          <w:szCs w:val="24"/>
          <w:lang w:eastAsia="cs-CZ"/>
        </w:rPr>
      </w:pPr>
    </w:p>
    <w:p w:rsidR="00A21DEF" w:rsidRPr="00142266" w:rsidRDefault="00A21DEF" w:rsidP="00142266">
      <w:pPr>
        <w:rPr>
          <w:rFonts w:ascii="Arial Rounded MT Bold" w:hAnsi="Arial Rounded MT Bold"/>
          <w:szCs w:val="24"/>
        </w:rPr>
      </w:pPr>
    </w:p>
    <w:p w:rsidR="007F56BA" w:rsidRDefault="007F56BA" w:rsidP="0022134B"/>
    <w:p w:rsidR="007F56BA" w:rsidRDefault="007F56BA" w:rsidP="0022134B"/>
    <w:p w:rsidR="0022134B" w:rsidRDefault="00FF346E" w:rsidP="0022134B">
      <w:pPr>
        <w:rPr>
          <w:szCs w:val="24"/>
        </w:rPr>
      </w:pPr>
      <w:r>
        <w:rPr>
          <w:b/>
          <w:noProof/>
          <w:sz w:val="36"/>
          <w:szCs w:val="36"/>
          <w:lang w:eastAsia="cs-CZ"/>
        </w:rPr>
        <w:drawing>
          <wp:anchor distT="0" distB="0" distL="114300" distR="114300" simplePos="0" relativeHeight="251665408" behindDoc="0" locked="0" layoutInCell="1" allowOverlap="1" wp14:anchorId="3B79B90C" wp14:editId="47BCCAF0">
            <wp:simplePos x="0" y="0"/>
            <wp:positionH relativeFrom="column">
              <wp:posOffset>-118186</wp:posOffset>
            </wp:positionH>
            <wp:positionV relativeFrom="paragraph">
              <wp:posOffset>78740</wp:posOffset>
            </wp:positionV>
            <wp:extent cx="6964326" cy="926272"/>
            <wp:effectExtent l="0" t="0" r="0" b="762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326" cy="92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2134B" w:rsidRDefault="0022134B" w:rsidP="0022134B">
      <w:pPr>
        <w:rPr>
          <w:szCs w:val="24"/>
        </w:rPr>
      </w:pPr>
    </w:p>
    <w:p w:rsidR="0022134B" w:rsidRDefault="0022134B" w:rsidP="0022134B">
      <w:pPr>
        <w:rPr>
          <w:b/>
          <w:sz w:val="36"/>
          <w:szCs w:val="36"/>
        </w:rPr>
      </w:pPr>
    </w:p>
    <w:p w:rsidR="00A21DEF" w:rsidRDefault="00A21DEF" w:rsidP="0022134B">
      <w:pPr>
        <w:rPr>
          <w:b/>
          <w:sz w:val="36"/>
          <w:szCs w:val="36"/>
        </w:rPr>
      </w:pPr>
    </w:p>
    <w:p w:rsidR="001114FB" w:rsidRDefault="0022134B" w:rsidP="0022134B">
      <w:r>
        <w:t xml:space="preserve"> </w:t>
      </w:r>
    </w:p>
    <w:p w:rsidR="001E5547" w:rsidRPr="001E5547" w:rsidRDefault="001E5547" w:rsidP="0022134B">
      <w:pPr>
        <w:rPr>
          <w:sz w:val="16"/>
          <w:szCs w:val="16"/>
        </w:rPr>
      </w:pPr>
    </w:p>
    <w:tbl>
      <w:tblPr>
        <w:tblStyle w:val="Mkatabulky"/>
        <w:tblW w:w="10666" w:type="dxa"/>
        <w:tblInd w:w="108" w:type="dxa"/>
        <w:shd w:val="clear" w:color="auto" w:fill="C4BC96" w:themeFill="background2" w:themeFillShade="BF"/>
        <w:tblLook w:val="04A0" w:firstRow="1" w:lastRow="0" w:firstColumn="1" w:lastColumn="0" w:noHBand="0" w:noVBand="1"/>
      </w:tblPr>
      <w:tblGrid>
        <w:gridCol w:w="3361"/>
        <w:gridCol w:w="7305"/>
      </w:tblGrid>
      <w:tr w:rsidR="001114FB" w:rsidRPr="008874FE" w:rsidTr="001114FB">
        <w:trPr>
          <w:trHeight w:val="720"/>
        </w:trPr>
        <w:tc>
          <w:tcPr>
            <w:tcW w:w="3361" w:type="dxa"/>
            <w:shd w:val="clear" w:color="auto" w:fill="C4BC96" w:themeFill="background2" w:themeFillShade="BF"/>
          </w:tcPr>
          <w:p w:rsidR="001114FB" w:rsidRDefault="001114FB" w:rsidP="00A01A73">
            <w:pPr>
              <w:rPr>
                <w:rFonts w:ascii="Arial Rounded MT Bold" w:hAnsi="Arial Rounded MT Bold"/>
                <w:b/>
              </w:rPr>
            </w:pPr>
          </w:p>
          <w:p w:rsidR="001114FB" w:rsidRDefault="001114FB" w:rsidP="00A01A73">
            <w:pPr>
              <w:rPr>
                <w:rFonts w:ascii="Arial Rounded MT Bold" w:hAnsi="Arial Rounded MT Bold"/>
                <w:b/>
              </w:rPr>
            </w:pPr>
          </w:p>
          <w:p w:rsidR="001114FB" w:rsidRPr="001114FB" w:rsidRDefault="001114FB" w:rsidP="00A01A73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1114FB">
              <w:rPr>
                <w:rFonts w:ascii="Arial" w:hAnsi="Arial" w:cs="Arial"/>
                <w:b/>
                <w:sz w:val="36"/>
                <w:szCs w:val="36"/>
              </w:rPr>
              <w:t>BIOODPAD</w:t>
            </w:r>
          </w:p>
        </w:tc>
        <w:tc>
          <w:tcPr>
            <w:tcW w:w="7305" w:type="dxa"/>
            <w:shd w:val="clear" w:color="auto" w:fill="C4BC96" w:themeFill="background2" w:themeFillShade="BF"/>
          </w:tcPr>
          <w:p w:rsidR="001114FB" w:rsidRDefault="001114FB" w:rsidP="00A01A7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Kontejner na bioodpad je trvale přistavěn na místě po bývalých drůbežárnách.</w:t>
            </w:r>
          </w:p>
          <w:p w:rsidR="001114FB" w:rsidRPr="00E63C69" w:rsidRDefault="001114FB" w:rsidP="00E63C69">
            <w:pPr>
              <w:rPr>
                <w:b/>
                <w:sz w:val="36"/>
                <w:szCs w:val="36"/>
              </w:rPr>
            </w:pPr>
            <w:r w:rsidRPr="008874FE">
              <w:rPr>
                <w:rFonts w:cs="Times New Roman"/>
                <w:b/>
                <w:szCs w:val="24"/>
              </w:rPr>
              <w:t>Prosíme o ukládání bioodpadu odzadu kontejneru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Pr="008874FE">
              <w:rPr>
                <w:rFonts w:cs="Times New Roman"/>
                <w:b/>
                <w:szCs w:val="24"/>
              </w:rPr>
              <w:t xml:space="preserve">a </w:t>
            </w:r>
            <w:r>
              <w:rPr>
                <w:rFonts w:cs="Times New Roman"/>
                <w:b/>
                <w:szCs w:val="24"/>
              </w:rPr>
              <w:t xml:space="preserve">udržování čisté </w:t>
            </w:r>
            <w:r w:rsidRPr="008874FE">
              <w:rPr>
                <w:rFonts w:cs="Times New Roman"/>
                <w:b/>
                <w:szCs w:val="24"/>
              </w:rPr>
              <w:t>plochy kolem kon</w:t>
            </w:r>
            <w:r>
              <w:rPr>
                <w:rFonts w:cs="Times New Roman"/>
                <w:b/>
                <w:szCs w:val="24"/>
              </w:rPr>
              <w:t>tejneru.</w:t>
            </w:r>
          </w:p>
        </w:tc>
      </w:tr>
    </w:tbl>
    <w:p w:rsidR="008C326D" w:rsidRDefault="008C326D" w:rsidP="008C326D">
      <w:pPr>
        <w:rPr>
          <w:szCs w:val="24"/>
        </w:rPr>
      </w:pPr>
    </w:p>
    <w:p w:rsidR="001E5547" w:rsidRPr="001E5547" w:rsidRDefault="001E5547" w:rsidP="008C326D">
      <w:pPr>
        <w:rPr>
          <w:sz w:val="16"/>
          <w:szCs w:val="16"/>
        </w:rPr>
      </w:pPr>
    </w:p>
    <w:tbl>
      <w:tblPr>
        <w:tblStyle w:val="Mkatabulky"/>
        <w:tblW w:w="10785" w:type="dxa"/>
        <w:tblInd w:w="108" w:type="dxa"/>
        <w:shd w:val="clear" w:color="auto" w:fill="C4BC96" w:themeFill="background2" w:themeFillShade="BF"/>
        <w:tblLook w:val="04A0" w:firstRow="1" w:lastRow="0" w:firstColumn="1" w:lastColumn="0" w:noHBand="0" w:noVBand="1"/>
      </w:tblPr>
      <w:tblGrid>
        <w:gridCol w:w="3399"/>
        <w:gridCol w:w="7386"/>
      </w:tblGrid>
      <w:tr w:rsidR="008C326D" w:rsidRPr="00EC05CA" w:rsidTr="001114FB">
        <w:trPr>
          <w:trHeight w:val="790"/>
        </w:trPr>
        <w:tc>
          <w:tcPr>
            <w:tcW w:w="3399" w:type="dxa"/>
            <w:shd w:val="clear" w:color="auto" w:fill="F26C22"/>
          </w:tcPr>
          <w:p w:rsidR="008C326D" w:rsidRDefault="008C326D" w:rsidP="00A01A73">
            <w:pPr>
              <w:rPr>
                <w:rFonts w:ascii="Arial Rounded MT Bold" w:hAnsi="Arial Rounded MT Bold"/>
              </w:rPr>
            </w:pPr>
          </w:p>
          <w:p w:rsidR="008C326D" w:rsidRDefault="008C326D" w:rsidP="00A01A7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C326D">
              <w:rPr>
                <w:rFonts w:ascii="Arial" w:hAnsi="Arial" w:cs="Arial"/>
                <w:b/>
                <w:sz w:val="28"/>
                <w:szCs w:val="28"/>
              </w:rPr>
              <w:t>NEBEZPEČNÝ ODPAD</w:t>
            </w:r>
          </w:p>
          <w:p w:rsidR="001114FB" w:rsidRPr="008C326D" w:rsidRDefault="001114FB" w:rsidP="00A01A7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7386" w:type="dxa"/>
            <w:shd w:val="clear" w:color="auto" w:fill="F26C22"/>
          </w:tcPr>
          <w:p w:rsidR="008C326D" w:rsidRDefault="008C326D" w:rsidP="008C326D">
            <w:pPr>
              <w:rPr>
                <w:szCs w:val="24"/>
              </w:rPr>
            </w:pPr>
          </w:p>
          <w:p w:rsidR="008C326D" w:rsidRPr="001114FB" w:rsidRDefault="008C326D" w:rsidP="001114F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 w:rsidRPr="001114FB">
              <w:rPr>
                <w:rFonts w:ascii="Arial" w:hAnsi="Arial" w:cs="Arial"/>
                <w:b/>
                <w:sz w:val="28"/>
                <w:szCs w:val="28"/>
              </w:rPr>
              <w:t>4.5</w:t>
            </w:r>
            <w:proofErr w:type="gramEnd"/>
            <w:r w:rsidR="001114FB" w:rsidRPr="001114FB">
              <w:rPr>
                <w:rFonts w:ascii="Arial" w:hAnsi="Arial" w:cs="Arial"/>
                <w:b/>
                <w:sz w:val="28"/>
                <w:szCs w:val="28"/>
              </w:rPr>
              <w:t>.  a  17.9.</w:t>
            </w:r>
          </w:p>
        </w:tc>
      </w:tr>
    </w:tbl>
    <w:p w:rsidR="00DD287F" w:rsidRDefault="00DD287F" w:rsidP="008874FE">
      <w:pPr>
        <w:rPr>
          <w:b/>
          <w:sz w:val="36"/>
          <w:szCs w:val="36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8874FE" w:rsidTr="00FC6399">
        <w:trPr>
          <w:trHeight w:val="977"/>
        </w:trPr>
        <w:tc>
          <w:tcPr>
            <w:tcW w:w="3261" w:type="dxa"/>
            <w:shd w:val="clear" w:color="auto" w:fill="F2F2F2" w:themeFill="background1" w:themeFillShade="F2"/>
          </w:tcPr>
          <w:p w:rsidR="001E5547" w:rsidRDefault="001E5547" w:rsidP="004C1FD5">
            <w:pPr>
              <w:rPr>
                <w:rFonts w:ascii="Arial" w:hAnsi="Arial" w:cs="Arial"/>
                <w:b/>
                <w:sz w:val="36"/>
                <w:szCs w:val="36"/>
              </w:rPr>
            </w:pPr>
          </w:p>
          <w:p w:rsidR="008874FE" w:rsidRPr="001E5547" w:rsidRDefault="001E5547" w:rsidP="004C1FD5">
            <w:pPr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r w:rsidR="008874FE" w:rsidRPr="001E5547">
              <w:rPr>
                <w:rFonts w:ascii="Arial" w:hAnsi="Arial" w:cs="Arial"/>
                <w:b/>
                <w:sz w:val="36"/>
                <w:szCs w:val="36"/>
              </w:rPr>
              <w:t>SBĚR KOVŮ</w:t>
            </w:r>
          </w:p>
        </w:tc>
        <w:tc>
          <w:tcPr>
            <w:tcW w:w="7087" w:type="dxa"/>
            <w:shd w:val="clear" w:color="auto" w:fill="F2F2F2" w:themeFill="background1" w:themeFillShade="F2"/>
          </w:tcPr>
          <w:p w:rsidR="001114FB" w:rsidRPr="00E63C69" w:rsidRDefault="00730FB5" w:rsidP="004C1FD5">
            <w:pPr>
              <w:jc w:val="both"/>
              <w:rPr>
                <w:szCs w:val="24"/>
              </w:rPr>
            </w:pPr>
            <w:r w:rsidRPr="00E63C69">
              <w:rPr>
                <w:szCs w:val="24"/>
              </w:rPr>
              <w:t>Během roku bude přistavěn na kontejnerovou plochu u obecního úřadu</w:t>
            </w:r>
            <w:r w:rsidR="001E5547" w:rsidRPr="00E63C69">
              <w:rPr>
                <w:szCs w:val="24"/>
              </w:rPr>
              <w:t xml:space="preserve"> </w:t>
            </w:r>
            <w:r w:rsidR="001114FB" w:rsidRPr="00E63C69">
              <w:rPr>
                <w:szCs w:val="24"/>
              </w:rPr>
              <w:t>kontejner o objemu 1 100 litrů.</w:t>
            </w:r>
          </w:p>
          <w:p w:rsidR="001114FB" w:rsidRDefault="001114FB" w:rsidP="004C1FD5">
            <w:pPr>
              <w:jc w:val="both"/>
              <w:rPr>
                <w:szCs w:val="24"/>
              </w:rPr>
            </w:pPr>
          </w:p>
          <w:p w:rsidR="00670CAC" w:rsidRPr="00730FB5" w:rsidRDefault="001114FB" w:rsidP="00730FB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Sud na místě po bývalých drůbežárnách </w:t>
            </w:r>
            <w:r w:rsidR="001E5547">
              <w:rPr>
                <w:szCs w:val="24"/>
              </w:rPr>
              <w:t>bude odstraněn.</w:t>
            </w:r>
          </w:p>
        </w:tc>
      </w:tr>
    </w:tbl>
    <w:p w:rsidR="001E5547" w:rsidRDefault="001E5547" w:rsidP="001E5547">
      <w:pPr>
        <w:rPr>
          <w:b/>
          <w:sz w:val="36"/>
          <w:szCs w:val="36"/>
        </w:rPr>
      </w:pPr>
    </w:p>
    <w:p w:rsidR="00E63C69" w:rsidRPr="00E63C69" w:rsidRDefault="00E63C69" w:rsidP="001E5547">
      <w:pPr>
        <w:rPr>
          <w:rFonts w:ascii="Arial" w:hAnsi="Arial" w:cs="Arial"/>
          <w:b/>
          <w:sz w:val="28"/>
          <w:szCs w:val="28"/>
        </w:rPr>
      </w:pPr>
      <w:bookmarkStart w:id="0" w:name="_GoBack"/>
      <w:r w:rsidRPr="00E63C69">
        <w:rPr>
          <w:rFonts w:ascii="Arial" w:hAnsi="Arial" w:cs="Arial"/>
          <w:b/>
          <w:sz w:val="28"/>
          <w:szCs w:val="28"/>
        </w:rPr>
        <w:t>Nově:</w:t>
      </w:r>
    </w:p>
    <w:bookmarkEnd w:id="0"/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E5547" w:rsidTr="00A01A73">
        <w:trPr>
          <w:trHeight w:val="977"/>
        </w:trPr>
        <w:tc>
          <w:tcPr>
            <w:tcW w:w="3261" w:type="dxa"/>
          </w:tcPr>
          <w:p w:rsidR="00F5527C" w:rsidRDefault="00F5527C" w:rsidP="001E554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1E5547" w:rsidRPr="001E5547" w:rsidRDefault="001E5547" w:rsidP="001E554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E5547">
              <w:rPr>
                <w:rFonts w:ascii="Arial" w:hAnsi="Arial" w:cs="Arial"/>
                <w:b/>
                <w:sz w:val="32"/>
                <w:szCs w:val="32"/>
              </w:rPr>
              <w:t>SBĚR TUKŮ</w:t>
            </w:r>
          </w:p>
          <w:p w:rsidR="001E5547" w:rsidRPr="001E5547" w:rsidRDefault="001E5547" w:rsidP="001E554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E5547">
              <w:rPr>
                <w:rFonts w:ascii="Arial" w:hAnsi="Arial" w:cs="Arial"/>
                <w:b/>
                <w:sz w:val="32"/>
                <w:szCs w:val="32"/>
              </w:rPr>
              <w:t>A</w:t>
            </w:r>
          </w:p>
          <w:p w:rsidR="001E5547" w:rsidRPr="001E5547" w:rsidRDefault="001E5547" w:rsidP="001E5547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1E5547">
              <w:rPr>
                <w:rFonts w:ascii="Arial" w:hAnsi="Arial" w:cs="Arial"/>
                <w:b/>
                <w:sz w:val="32"/>
                <w:szCs w:val="32"/>
              </w:rPr>
              <w:t>JEDLÝCH OLEJŮ</w:t>
            </w:r>
          </w:p>
        </w:tc>
        <w:tc>
          <w:tcPr>
            <w:tcW w:w="7087" w:type="dxa"/>
          </w:tcPr>
          <w:p w:rsidR="001E5547" w:rsidRDefault="00FC6399" w:rsidP="00A01A73">
            <w:pPr>
              <w:jc w:val="both"/>
              <w:rPr>
                <w:i/>
                <w:sz w:val="22"/>
                <w:szCs w:val="22"/>
              </w:rPr>
            </w:pPr>
            <w:r w:rsidRPr="00E63C69">
              <w:rPr>
                <w:i/>
                <w:sz w:val="22"/>
                <w:szCs w:val="22"/>
              </w:rPr>
              <w:t xml:space="preserve">Od roku 2020 je povinnost odděleně soustřeďovat jedlé oleje a tuky. Tento odpad </w:t>
            </w:r>
            <w:r w:rsidR="00E63C69" w:rsidRPr="00E63C69">
              <w:rPr>
                <w:i/>
                <w:sz w:val="22"/>
                <w:szCs w:val="22"/>
              </w:rPr>
              <w:t>končí často v kanalizaci a způsobuje zbytečné škody. Oleje z kuchyní jsou cennou surovinou využitelnou např. pro výrobu biopaliv a maziv.</w:t>
            </w:r>
          </w:p>
          <w:p w:rsidR="00E63C69" w:rsidRDefault="00E63C69" w:rsidP="00A01A73">
            <w:pPr>
              <w:jc w:val="both"/>
              <w:rPr>
                <w:i/>
                <w:sz w:val="22"/>
                <w:szCs w:val="22"/>
              </w:rPr>
            </w:pPr>
          </w:p>
          <w:p w:rsidR="00E63C69" w:rsidRPr="00E63C69" w:rsidRDefault="00E63C69" w:rsidP="00A01A73">
            <w:pPr>
              <w:jc w:val="both"/>
              <w:rPr>
                <w:szCs w:val="24"/>
              </w:rPr>
            </w:pPr>
            <w:r w:rsidRPr="00E63C69">
              <w:rPr>
                <w:szCs w:val="24"/>
              </w:rPr>
              <w:t xml:space="preserve">Tuky a oleje můžete </w:t>
            </w:r>
            <w:r w:rsidRPr="00E63C69">
              <w:rPr>
                <w:b/>
                <w:szCs w:val="24"/>
              </w:rPr>
              <w:t>v den svozu komunálního odpadu</w:t>
            </w:r>
            <w:r w:rsidRPr="00E63C69">
              <w:rPr>
                <w:szCs w:val="24"/>
              </w:rPr>
              <w:t xml:space="preserve"> </w:t>
            </w:r>
            <w:r w:rsidRPr="00E63C69">
              <w:rPr>
                <w:b/>
                <w:szCs w:val="24"/>
              </w:rPr>
              <w:t>položit v </w:t>
            </w:r>
            <w:proofErr w:type="gramStart"/>
            <w:r w:rsidRPr="00E63C69">
              <w:rPr>
                <w:b/>
                <w:szCs w:val="24"/>
              </w:rPr>
              <w:t>PET</w:t>
            </w:r>
            <w:proofErr w:type="gramEnd"/>
            <w:r w:rsidRPr="00E63C69">
              <w:rPr>
                <w:b/>
                <w:szCs w:val="24"/>
              </w:rPr>
              <w:t xml:space="preserve"> lahvi</w:t>
            </w:r>
            <w:r w:rsidRPr="00E63C69">
              <w:rPr>
                <w:szCs w:val="24"/>
              </w:rPr>
              <w:t xml:space="preserve"> (</w:t>
            </w:r>
            <w:r>
              <w:rPr>
                <w:szCs w:val="24"/>
              </w:rPr>
              <w:t>na</w:t>
            </w:r>
            <w:r w:rsidRPr="00E63C69">
              <w:rPr>
                <w:szCs w:val="24"/>
              </w:rPr>
              <w:t xml:space="preserve">př. 1,5 l) </w:t>
            </w:r>
            <w:r w:rsidRPr="00E63C69">
              <w:rPr>
                <w:b/>
                <w:szCs w:val="24"/>
              </w:rPr>
              <w:t>na popelnici</w:t>
            </w:r>
            <w:r w:rsidRPr="00E63C69">
              <w:rPr>
                <w:szCs w:val="24"/>
              </w:rPr>
              <w:t xml:space="preserve">. </w:t>
            </w:r>
          </w:p>
        </w:tc>
      </w:tr>
    </w:tbl>
    <w:p w:rsidR="00E63C69" w:rsidRPr="00E63C69" w:rsidRDefault="00E63C69" w:rsidP="00E63C69"/>
    <w:sectPr w:rsidR="00E63C69" w:rsidRPr="00E63C69" w:rsidSect="00987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C0F" w:rsidRDefault="00591C0F" w:rsidP="00E63C69">
      <w:r>
        <w:separator/>
      </w:r>
    </w:p>
  </w:endnote>
  <w:endnote w:type="continuationSeparator" w:id="0">
    <w:p w:rsidR="00591C0F" w:rsidRDefault="00591C0F" w:rsidP="00E63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C0F" w:rsidRDefault="00591C0F" w:rsidP="00E63C69">
      <w:r>
        <w:separator/>
      </w:r>
    </w:p>
  </w:footnote>
  <w:footnote w:type="continuationSeparator" w:id="0">
    <w:p w:rsidR="00591C0F" w:rsidRDefault="00591C0F" w:rsidP="00E63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F4"/>
    <w:rsid w:val="00071028"/>
    <w:rsid w:val="001114FB"/>
    <w:rsid w:val="00142266"/>
    <w:rsid w:val="001C462A"/>
    <w:rsid w:val="001E5547"/>
    <w:rsid w:val="0022134B"/>
    <w:rsid w:val="003E75EA"/>
    <w:rsid w:val="0046378A"/>
    <w:rsid w:val="00591C0F"/>
    <w:rsid w:val="00670CAC"/>
    <w:rsid w:val="006932FA"/>
    <w:rsid w:val="00730FB5"/>
    <w:rsid w:val="007F56BA"/>
    <w:rsid w:val="008874FE"/>
    <w:rsid w:val="008C326D"/>
    <w:rsid w:val="009875F4"/>
    <w:rsid w:val="00A21DEF"/>
    <w:rsid w:val="00C4489A"/>
    <w:rsid w:val="00C921AD"/>
    <w:rsid w:val="00DD287F"/>
    <w:rsid w:val="00DE75E4"/>
    <w:rsid w:val="00DF562D"/>
    <w:rsid w:val="00E63C69"/>
    <w:rsid w:val="00E82BE3"/>
    <w:rsid w:val="00EC05CA"/>
    <w:rsid w:val="00EF1B0A"/>
    <w:rsid w:val="00F52C0B"/>
    <w:rsid w:val="00F5527C"/>
    <w:rsid w:val="00FC6399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75F4"/>
    <w:pPr>
      <w:suppressAutoHyphens/>
      <w:spacing w:after="0" w:line="240" w:lineRule="auto"/>
    </w:pPr>
    <w:rPr>
      <w:rFonts w:ascii="Times New Roman" w:eastAsia="Times New Roman" w:hAnsi="Times New Roman" w:cs="Consolas"/>
      <w:sz w:val="24"/>
      <w:szCs w:val="20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9875F4"/>
    <w:pPr>
      <w:keepNext/>
      <w:tabs>
        <w:tab w:val="num" w:pos="720"/>
      </w:tabs>
      <w:ind w:left="720" w:hanging="360"/>
      <w:outlineLvl w:val="3"/>
    </w:pPr>
    <w:rPr>
      <w:rFonts w:cs="Times New Roman"/>
      <w:b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9875F4"/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styleId="Zhlav">
    <w:name w:val="header"/>
    <w:basedOn w:val="Normln"/>
    <w:link w:val="ZhlavChar"/>
    <w:rsid w:val="009875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875F4"/>
    <w:rPr>
      <w:rFonts w:ascii="Times New Roman" w:eastAsia="Times New Roman" w:hAnsi="Times New Roman" w:cs="Consolas"/>
      <w:sz w:val="24"/>
      <w:szCs w:val="20"/>
      <w:lang w:eastAsia="ar-SA"/>
    </w:rPr>
  </w:style>
  <w:style w:type="character" w:styleId="Hypertextovodkaz">
    <w:name w:val="Hyperlink"/>
    <w:rsid w:val="009875F4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rsid w:val="00987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rsid w:val="009875F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28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287F"/>
    <w:rPr>
      <w:rFonts w:ascii="Tahoma" w:eastAsia="Times New Roman" w:hAnsi="Tahoma" w:cs="Tahoma"/>
      <w:sz w:val="16"/>
      <w:szCs w:val="16"/>
      <w:lang w:eastAsia="ar-SA"/>
    </w:rPr>
  </w:style>
  <w:style w:type="table" w:styleId="Mkatabulky">
    <w:name w:val="Table Grid"/>
    <w:basedOn w:val="Normlntabulka"/>
    <w:uiPriority w:val="59"/>
    <w:rsid w:val="00DD2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FC6399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E63C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3C69"/>
    <w:rPr>
      <w:rFonts w:ascii="Times New Roman" w:eastAsia="Times New Roman" w:hAnsi="Times New Roman" w:cs="Consolas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75F4"/>
    <w:pPr>
      <w:suppressAutoHyphens/>
      <w:spacing w:after="0" w:line="240" w:lineRule="auto"/>
    </w:pPr>
    <w:rPr>
      <w:rFonts w:ascii="Times New Roman" w:eastAsia="Times New Roman" w:hAnsi="Times New Roman" w:cs="Consolas"/>
      <w:sz w:val="24"/>
      <w:szCs w:val="20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9875F4"/>
    <w:pPr>
      <w:keepNext/>
      <w:tabs>
        <w:tab w:val="num" w:pos="720"/>
      </w:tabs>
      <w:ind w:left="720" w:hanging="360"/>
      <w:outlineLvl w:val="3"/>
    </w:pPr>
    <w:rPr>
      <w:rFonts w:cs="Times New Roman"/>
      <w:b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9875F4"/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styleId="Zhlav">
    <w:name w:val="header"/>
    <w:basedOn w:val="Normln"/>
    <w:link w:val="ZhlavChar"/>
    <w:rsid w:val="009875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875F4"/>
    <w:rPr>
      <w:rFonts w:ascii="Times New Roman" w:eastAsia="Times New Roman" w:hAnsi="Times New Roman" w:cs="Consolas"/>
      <w:sz w:val="24"/>
      <w:szCs w:val="20"/>
      <w:lang w:eastAsia="ar-SA"/>
    </w:rPr>
  </w:style>
  <w:style w:type="character" w:styleId="Hypertextovodkaz">
    <w:name w:val="Hyperlink"/>
    <w:rsid w:val="009875F4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rsid w:val="00987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rsid w:val="009875F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28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287F"/>
    <w:rPr>
      <w:rFonts w:ascii="Tahoma" w:eastAsia="Times New Roman" w:hAnsi="Tahoma" w:cs="Tahoma"/>
      <w:sz w:val="16"/>
      <w:szCs w:val="16"/>
      <w:lang w:eastAsia="ar-SA"/>
    </w:rPr>
  </w:style>
  <w:style w:type="table" w:styleId="Mkatabulky">
    <w:name w:val="Table Grid"/>
    <w:basedOn w:val="Normlntabulka"/>
    <w:uiPriority w:val="59"/>
    <w:rsid w:val="00DD2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uiPriority w:val="22"/>
    <w:qFormat/>
    <w:rsid w:val="00FC6399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E63C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3C69"/>
    <w:rPr>
      <w:rFonts w:ascii="Times New Roman" w:eastAsia="Times New Roman" w:hAnsi="Times New Roman" w:cs="Consolas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2018-12-29T18:13:00Z</cp:lastPrinted>
  <dcterms:created xsi:type="dcterms:W3CDTF">2018-12-19T17:37:00Z</dcterms:created>
  <dcterms:modified xsi:type="dcterms:W3CDTF">2019-12-29T17:03:00Z</dcterms:modified>
</cp:coreProperties>
</file>